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E3129" w:rsidRDefault="00770E44" w:rsidP="00770E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12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E3129">
        <w:rPr>
          <w:rFonts w:ascii="Times New Roman" w:hAnsi="Times New Roman" w:cs="Times New Roman"/>
          <w:sz w:val="28"/>
          <w:szCs w:val="28"/>
        </w:rPr>
        <w:t xml:space="preserve"> 15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FA7B48">
        <w:rPr>
          <w:rFonts w:ascii="Times New Roman" w:hAnsi="Times New Roman" w:cs="Times New Roman"/>
          <w:sz w:val="28"/>
          <w:szCs w:val="28"/>
        </w:rPr>
        <w:t>октября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E3129">
        <w:rPr>
          <w:rFonts w:ascii="Times New Roman" w:hAnsi="Times New Roman" w:cs="Times New Roman"/>
          <w:sz w:val="28"/>
          <w:szCs w:val="28"/>
        </w:rPr>
        <w:t>2467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 размещения нестационарных торговых объектов на территории МО «Зеленоградский городской округ»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28.12.2009г. № 381-ФЗ «Об основах государственного регулирования торговой деятельности в Российской Федерации»,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28.05.2010г.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38CC" w:rsidRDefault="00FA7B48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 xml:space="preserve">Утвердить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Pr="00FA7B4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7B4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B48">
        <w:rPr>
          <w:rFonts w:ascii="Times New Roman" w:hAnsi="Times New Roman" w:cs="Times New Roman"/>
          <w:sz w:val="28"/>
          <w:szCs w:val="28"/>
        </w:rPr>
        <w:t xml:space="preserve"> со сроком действия схемы размещения нестационарных торговых объектов, двадцать пять лет </w:t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полной реализации схемы размещения нестационарных торговых объектов согласно приложению</w:t>
      </w:r>
      <w:r w:rsidR="00BB38CC">
        <w:rPr>
          <w:rFonts w:ascii="Times New Roman" w:hAnsi="Times New Roman" w:cs="Times New Roman"/>
          <w:sz w:val="28"/>
          <w:szCs w:val="28"/>
        </w:rPr>
        <w:t xml:space="preserve">, размещенному по электронному адресу: </w:t>
      </w:r>
      <w:hyperlink r:id="rId8" w:history="1">
        <w:r w:rsidR="00BB38CC" w:rsidRPr="00F2459D">
          <w:rPr>
            <w:rStyle w:val="af6"/>
            <w:rFonts w:ascii="Times New Roman" w:hAnsi="Times New Roman" w:cs="Times New Roman"/>
            <w:sz w:val="28"/>
            <w:szCs w:val="28"/>
          </w:rPr>
          <w:t>http://www.zelenogradsk.com/economy/nto/</w:t>
        </w:r>
      </w:hyperlink>
      <w:r w:rsidR="00BB38CC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FA7B48">
      <w:pPr>
        <w:pStyle w:val="afa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 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МО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городской округ» и 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FA7B48" w:rsidP="00FA7B48">
      <w:pPr>
        <w:pStyle w:val="afa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6C7">
        <w:rPr>
          <w:rFonts w:ascii="Times New Roman" w:hAnsi="Times New Roman" w:cs="Times New Roman"/>
          <w:sz w:val="28"/>
          <w:szCs w:val="28"/>
        </w:rPr>
        <w:t>Е.А. Смирнова.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A7B48" w:rsidSect="0089067C">
      <w:headerReference w:type="even" r:id="rId9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16" w:rsidRDefault="00181B16" w:rsidP="00FA1941">
      <w:r>
        <w:separator/>
      </w:r>
    </w:p>
  </w:endnote>
  <w:endnote w:type="continuationSeparator" w:id="0">
    <w:p w:rsidR="00181B16" w:rsidRDefault="00181B16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16" w:rsidRDefault="00181B16" w:rsidP="00FA1941">
      <w:r>
        <w:separator/>
      </w:r>
    </w:p>
  </w:footnote>
  <w:footnote w:type="continuationSeparator" w:id="0">
    <w:p w:rsidR="00181B16" w:rsidRDefault="00181B16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181B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0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7"/>
  </w:num>
  <w:num w:numId="33">
    <w:abstractNumId w:val="34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1B16"/>
    <w:rsid w:val="00186553"/>
    <w:rsid w:val="001C7C24"/>
    <w:rsid w:val="001D5320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22427"/>
    <w:rsid w:val="00533445"/>
    <w:rsid w:val="00535B82"/>
    <w:rsid w:val="0055118B"/>
    <w:rsid w:val="00561A78"/>
    <w:rsid w:val="005A351C"/>
    <w:rsid w:val="005B366B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B12FB1"/>
    <w:rsid w:val="00B15B67"/>
    <w:rsid w:val="00B17C8E"/>
    <w:rsid w:val="00B95E02"/>
    <w:rsid w:val="00BA087F"/>
    <w:rsid w:val="00BB38CC"/>
    <w:rsid w:val="00BB6E11"/>
    <w:rsid w:val="00BD4295"/>
    <w:rsid w:val="00BD5953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economy/n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2018-06-07T14:55:00Z</cp:lastPrinted>
  <dcterms:created xsi:type="dcterms:W3CDTF">2018-10-18T12:49:00Z</dcterms:created>
  <dcterms:modified xsi:type="dcterms:W3CDTF">2018-10-18T12:49:00Z</dcterms:modified>
</cp:coreProperties>
</file>